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6.jpeg" ContentType="image/jpeg"/>
  <Override PartName="/word/media/image5.jpeg" ContentType="image/jpeg"/>
  <Override PartName="/word/media/image4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56"/>
          <w:szCs w:val="56"/>
          <w:lang w:val="en-US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Кресло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Bruny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ПАСПОРТ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880485" cy="5676900"/>
            <wp:effectExtent b="0" l="0" r="0" t="0"/>
            <wp:docPr descr="C:\Documents and Settings\administrator\Рабочий стол\GK\2. Информация и фото для выкладки на сайт\Фото кресел\Уменьшенные для выкладки на сайт. 875х1418\Bruny_Black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2. Информация и фото для выкладки на сайт\Фото кресел\Уменьшенные для выкладки на сайт. 875х1418\Bruny_Black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ООО “Офис-Снаб”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Комплект поставки.</w:t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4244975" cy="6210300"/>
            <wp:effectExtent b="0" l="0" r="0" t="0"/>
            <wp:docPr descr="C:\Documents and Settings\administrator\Рабочий стол\GK\Дополнительные материалы\Паспорта на кресла\Images\Схемы кресел\5. Bruny_Black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Схемы кресел\5. Bruny_Black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– Спинка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 – Сиденье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– Подлокотники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 – Механизм Мультиблок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 – Газлифт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 – Крестовина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– Ручка механизма подъёма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 – Ручка механизма качания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 – Ролики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также: болты, шайбы, шестигранный ключ, заглушки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808080"/>
        </w:rPr>
      </w:pPr>
      <w:r>
        <w:rPr>
          <w:rFonts w:ascii="Times New Roman" w:cs="Times New Roman" w:hAnsi="Times New Roman"/>
          <w:color w:val="808080"/>
        </w:rPr>
        <w:t xml:space="preserve">Изготовитель </w:t>
      </w:r>
      <w:r>
        <w:rPr>
          <w:rFonts w:ascii="Times New Roman" w:cs="Times New Roman" w:eastAsia="Times New Roman" w:hAnsi="Times New Roman"/>
          <w:color w:val="808080"/>
        </w:rPr>
        <w:t>ООО “Офис-Снаб”, Россия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 xml:space="preserve">Москва: 8 (495) 541 10 01 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>Санкт-Петербург: 8 (812) 385 03 93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  <w:t>gkresla@gmail.com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Назначение.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</w:t>
      </w:r>
      <w:r>
        <w:rPr>
          <w:rFonts w:ascii="Times New Roman" w:cs="Times New Roman" w:hAnsi="Times New Roman"/>
          <w:sz w:val="24"/>
          <w:szCs w:val="24"/>
          <w:lang w:val="en-US"/>
        </w:rPr>
        <w:t>Bruny</w:t>
      </w:r>
      <w:r>
        <w:rPr>
          <w:rFonts w:ascii="Times New Roman" w:cs="Times New Roman" w:hAnsi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Устройство и принцип работы.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обтянуто эко кожей </w:t>
      </w:r>
      <w:r>
        <w:rPr>
          <w:rFonts w:ascii="Times New Roman" w:cs="Times New Roman" w:hAnsi="Times New Roman"/>
          <w:sz w:val="24"/>
          <w:szCs w:val="24"/>
          <w:lang w:val="en-US"/>
        </w:rPr>
        <w:t>Oregon</w:t>
      </w:r>
      <w:r>
        <w:rPr>
          <w:rFonts w:ascii="Times New Roman" w:cs="Times New Roman" w:hAnsi="Times New Roman"/>
          <w:sz w:val="24"/>
          <w:szCs w:val="24"/>
        </w:rPr>
        <w:t xml:space="preserve"> 3-й категории.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Используемые цветовые варианты: чёрный и бежевый.</w:t>
      </w:r>
    </w:p>
    <w:p>
      <w:pPr>
        <w:pStyle w:val="style0"/>
        <w:spacing w:after="0" w:before="0" w:line="100" w:lineRule="atLeast"/>
        <w:contextualSpacing w:val="false"/>
        <w:jc w:val="center"/>
        <w:rPr/>
      </w:pPr>
      <w:r>
        <w:rPr/>
        <w:drawing>
          <wp:inline distB="0" distL="0" distR="0" distT="0">
            <wp:extent cx="4371975" cy="3997325"/>
            <wp:effectExtent b="0" l="0" r="0" t="0"/>
            <wp:docPr descr="C:\Documents and Settings\administrator\Рабочий стол\GK\Дополнительные материалы\Паспорта на кресла\Images\Цветовые решения кресел\5. Bruny.jpg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Цветовые решения кресел\5. Bruny.jpg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Подлокотники сделаны из прочного стеклопластика и имеют накладки из эко кожи.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</w:rPr>
        <w:t>Кресло обладает с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инхронным пятиступенчатым механизмом качания, который управляет наклоном кресла и позволяет зафиксировать спинку и сиденье в самом удобном для пользователя положении - мультиблок.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Газлифт обеспечивает амортизацию и плавную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Крестовина сделана из прочного стеклопластика и имеет пластиковые накладки, защищающие её от грязи и царапин.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подъёма отвечает за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качания регулирует наклон качания кресла и отвечает за фиксацию изделия в определённом положении.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Ролики </w:t>
      </w:r>
      <w:r>
        <w:rPr>
          <w:rFonts w:ascii="Times New Roman" w:cs="Times New Roman" w:hAnsi="Times New Roman"/>
          <w:sz w:val="24"/>
          <w:szCs w:val="24"/>
        </w:rPr>
        <w:t>прорезиненные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Сборка.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Технические характеристики.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Артикул: </w:t>
      </w:r>
      <w:r>
        <w:rPr>
          <w:rFonts w:ascii="Times New Roman" w:cs="Times New Roman" w:hAnsi="Times New Roman"/>
          <w:sz w:val="24"/>
          <w:szCs w:val="24"/>
        </w:rPr>
        <w:t>2183</w:t>
      </w:r>
      <w:r>
        <w:rPr>
          <w:rFonts w:ascii="Times New Roman" w:cs="Times New Roman" w:hAnsi="Times New Roman"/>
          <w:sz w:val="24"/>
          <w:szCs w:val="24"/>
          <w:lang w:val="en-US"/>
        </w:rPr>
        <w:t>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black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beige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Страна производства: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Китай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Общие.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………………….…. 115-125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Глубина сиденья …………... 50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сиденья …………… 48-58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спинки ……….……. 75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Ширина сиденья …………... 55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допустимая нагрузка …. 250 кг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 w:val="en-US"/>
        </w:rPr>
        <w:t xml:space="preserve">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935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Оснащена специальными декоративными накладками для подставки ног</w:t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250 кг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 ……. 75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…... 55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….. 10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Снабжена мягким подголовником.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…….. 55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Глубина …….. 50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 …..... 10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Общие габариты сиденья с подлокотниками – 67 см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09"/>
        <w:gridCol w:w="6096"/>
      </w:tblGrid>
      <w:tr>
        <w:trPr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Мультиблок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Фиксация в 4-х положениях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5"/>
      </w:tblGrid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Oregon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Параметры упаковки: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Размер упаковки  (Ш хВ хГ) ……. 35х75х65 см</w:t>
      </w:r>
    </w:p>
    <w:p>
      <w:pPr>
        <w:pStyle w:val="style0"/>
        <w:spacing w:after="0" w:before="0" w:line="100" w:lineRule="atLeast"/>
        <w:contextualSpacing w:val="false"/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Объём упаковки …………………. 0,17 м</w:t>
      </w:r>
      <w:r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  <w:t>3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Вес брутто ………………………... </w:t>
      </w:r>
      <w:r>
        <w:rPr>
          <w:rFonts w:ascii="Times New Roman" w:cs="Times New Roman" w:hAnsi="Times New Roman"/>
          <w:sz w:val="24"/>
          <w:szCs w:val="24"/>
          <w:lang w:val="en-US"/>
        </w:rPr>
        <w:t>19</w:t>
      </w:r>
      <w:r>
        <w:rPr>
          <w:rFonts w:ascii="Times New Roman" w:cs="Times New Roman" w:hAnsi="Times New Roman"/>
          <w:sz w:val="24"/>
          <w:szCs w:val="24"/>
        </w:rPr>
        <w:t xml:space="preserve"> кг</w:t>
      </w:r>
    </w:p>
    <w:p>
      <w:pPr>
        <w:pStyle w:val="style0"/>
        <w:spacing w:after="0" w:before="0" w:line="100" w:lineRule="atLeast"/>
        <w:contextualSpacing w:val="false"/>
        <w:rPr/>
      </w:pPr>
      <w:r>
        <w:rPr/>
      </w:r>
    </w:p>
    <w:sectPr>
      <w:headerReference r:id="rId5" w:type="default"/>
      <w:type w:val="nextPage"/>
      <v:group coordorigin="13,-167" coordsize="9340,584" id="shape_0" style="position:absolute;margin-left:0.65pt;margin-top:-8.35pt;width:467pt;height:29.2pt"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yle="position:absolute;left:13;top:-33759;width:9339;height:33779" type="shapetype_32">
          <v:wrap v:type="none"/>
          <v:fill detectmouseclick="t"/>
          <v:stroke color="gray" endcap="flat" joinstyle="round" weight="12600"/>
        </v:shape>
        <v:shapetype id="shapetype_185" coordsize="21600,21600" o:spt="185" adj="3600" path="m0@0qy@6@7l@1,qx@8@6l21600@2qy@9@10l@0,21600qx@7@9xnsem@0,21600qx@7@9l0@0qy@6@7m@1,qx@8@6l21600@2qy@9@10nfe">
          <v:stroke joinstyle="miter"/>
          <v:formulas>
            <v:f eqn="val #0"/>
            <v:f eqn="sum width 0 @0"/>
            <v:f eqn="sum height 0 @0"/>
            <v:f eqn="prod @0 2929 10000"/>
            <v:f eqn="sum width 0 @3"/>
            <v:f eqn="sum height 0 @3"/>
            <v:f eqn="sum @0 0 0"/>
            <v:f eqn="sum 0 @0 @0"/>
            <v:f eqn="sum @0 @1 0"/>
            <v:f eqn="sum 0 21600 @0"/>
            <v:f eqn="sum @0 @2 0"/>
          </v:formulas>
          <v:path gradientshapeok="t" o:connecttype="rect" textboxrect="@3,@3,@4,@5"/>
          <v:handles>
            <v:h position="0,@0"/>
          </v:handles>
        </v:shapetype>
        <v:shape id="shape_0" style="position:absolute;left:4226;top:-167;width:900;height:583" type="shapetype_185">
          <v:wrap v:type="none"/>
          <v:fill detectmouseclick="t"/>
          <v:stroke color="gray" endcap="flat" joinstyle="round" weight="28440"/>
        </v:shape>
      </v:group>
      <w:pgSz w:h="16838" w:w="11906"/>
      <w:pgMar w:bottom="426" w:footer="0" w:gutter="0" w:header="708" w:left="1701" w:right="850" w:top="81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  <w:pict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Placeholder Text"/>
    <w:basedOn w:val="style15"/>
    <w:next w:val="style19"/>
    <w:rPr>
      <w:color w:val="808080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unifont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unifont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2014-07-22T13:27:00Z</dcterms:created>
  <dc:creator>administrator</dc:creator>
  <cp:lastModifiedBy>administrator</cp:lastModifiedBy>
  <dcterms:modified xsi:type="dcterms:W3CDTF">2015-07-06T08:51:00Z</dcterms:modified>
  <cp:revision>29</cp:revision>
</cp:coreProperties>
</file>