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media/image3.jpeg" ContentType="image/jpeg"/>
  <Override PartName="/word/media/image2.jpeg" ContentType="image/jpeg"/>
  <Override PartName="/word/media/image1.jpeg" ContentType="image/jpe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  <w:rPr>
          <w:rFonts w:ascii="Times New Roman" w:cs="Times New Roman" w:hAnsi="Times New Roman"/>
          <w:b/>
          <w:sz w:val="40"/>
          <w:szCs w:val="40"/>
        </w:rPr>
      </w:pPr>
      <w:r>
        <w:rPr>
          <w:rFonts w:ascii="Times New Roman" w:cs="Times New Roman" w:hAnsi="Times New Roman"/>
          <w:b/>
          <w:sz w:val="40"/>
          <w:szCs w:val="40"/>
        </w:rPr>
      </w:r>
    </w:p>
    <w:p>
      <w:pPr>
        <w:pStyle w:val="style0"/>
        <w:jc w:val="center"/>
        <w:rPr>
          <w:rFonts w:ascii="Times New Roman" w:cs="Times New Roman" w:hAnsi="Times New Roman"/>
          <w:b/>
          <w:sz w:val="56"/>
          <w:szCs w:val="56"/>
          <w:lang w:val="en-US"/>
        </w:rPr>
      </w:pPr>
      <w:r>
        <w:rPr>
          <w:rFonts w:ascii="Times New Roman" w:cs="Times New Roman" w:hAnsi="Times New Roman"/>
          <w:b/>
          <w:sz w:val="40"/>
          <w:szCs w:val="40"/>
        </w:rPr>
        <w:t xml:space="preserve">Кресло </w:t>
      </w:r>
      <w:r>
        <w:rPr>
          <w:rFonts w:ascii="Times New Roman" w:cs="Times New Roman" w:hAnsi="Times New Roman"/>
          <w:b/>
          <w:sz w:val="56"/>
          <w:szCs w:val="56"/>
          <w:lang w:val="en-US"/>
        </w:rPr>
        <w:t>Albert</w:t>
      </w:r>
    </w:p>
    <w:p>
      <w:pPr>
        <w:pStyle w:val="style0"/>
        <w:jc w:val="center"/>
        <w:rPr>
          <w:rFonts w:ascii="Times New Roman" w:cs="Times New Roman" w:hAnsi="Times New Roman"/>
          <w:b/>
          <w:sz w:val="40"/>
          <w:szCs w:val="40"/>
        </w:rPr>
      </w:pPr>
      <w:r>
        <w:rPr>
          <w:rFonts w:ascii="Times New Roman" w:cs="Times New Roman" w:hAnsi="Times New Roman"/>
          <w:b/>
          <w:sz w:val="40"/>
          <w:szCs w:val="40"/>
        </w:rPr>
      </w:r>
    </w:p>
    <w:p>
      <w:pPr>
        <w:pStyle w:val="style0"/>
        <w:jc w:val="center"/>
        <w:rPr>
          <w:rFonts w:ascii="Times New Roman" w:cs="Times New Roman" w:hAnsi="Times New Roman"/>
          <w:b/>
          <w:sz w:val="48"/>
          <w:szCs w:val="48"/>
        </w:rPr>
      </w:pPr>
      <w:r>
        <w:rPr>
          <w:rFonts w:ascii="Times New Roman" w:cs="Times New Roman" w:hAnsi="Times New Roman"/>
          <w:b/>
          <w:sz w:val="48"/>
          <w:szCs w:val="48"/>
        </w:rPr>
        <w:t>ПАСПОРТ</w:t>
      </w:r>
    </w:p>
    <w:p>
      <w:pPr>
        <w:pStyle w:val="style0"/>
        <w:rPr/>
      </w:pPr>
      <w:r>
        <w:rPr/>
      </w:r>
    </w:p>
    <w:p>
      <w:pPr>
        <w:pStyle w:val="style0"/>
        <w:jc w:val="center"/>
        <w:rPr/>
      </w:pPr>
      <w:r>
        <w:rPr/>
        <w:drawing>
          <wp:inline distB="0" distL="0" distR="0" distT="0">
            <wp:extent cx="3796665" cy="6153150"/>
            <wp:effectExtent b="0" l="0" r="0" t="0"/>
            <wp:docPr descr="C:\Documents and Settings\administrator\Рабочий стол\GK\2. Информация и фото для выкладки на сайт\Фото кресел\Уменьшенные для выкладки на сайт. 875х1418\Albert_Black.jpg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C:\Documents and Settings\administrator\Рабочий стол\GK\2. Информация и фото для выкладки на сайт\Фото кресел\Уменьшенные для выкладки на сайт. 875х1418\Albert_Black.jp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6665" cy="615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jc w:val="center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ООО “Офис-Снаб”</w:t>
      </w:r>
    </w:p>
    <w:p>
      <w:pPr>
        <w:pStyle w:val="style0"/>
        <w:jc w:val="center"/>
        <w:rPr>
          <w:rFonts w:ascii="Times New Roman" w:cs="Times New Roman" w:hAnsi="Times New Roman"/>
          <w:b/>
          <w:sz w:val="36"/>
          <w:szCs w:val="36"/>
        </w:rPr>
      </w:pPr>
      <w:r>
        <w:rPr>
          <w:rFonts w:ascii="Times New Roman" w:cs="Times New Roman" w:hAnsi="Times New Roman"/>
          <w:b/>
          <w:sz w:val="36"/>
          <w:szCs w:val="36"/>
        </w:rPr>
        <w:t>Комплект поставки.</w:t>
      </w:r>
    </w:p>
    <w:p>
      <w:pPr>
        <w:pStyle w:val="style0"/>
        <w:jc w:val="center"/>
        <w:rPr/>
      </w:pPr>
      <w:r>
        <w:rPr/>
        <w:drawing>
          <wp:inline distB="0" distL="0" distR="0" distT="0">
            <wp:extent cx="5105400" cy="6162675"/>
            <wp:effectExtent b="0" l="0" r="0" t="0"/>
            <wp:docPr descr="C:\Documents and Settings\administrator\Рабочий стол\Паспорта на кресла\Схемы кресел\Albert_Black.jpg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C:\Documents and Settings\administrator\Рабочий стол\Паспорта на кресла\Схемы кресел\Albert_Black.jpg" id="1" name="Picture"/>
                    <pic:cNvPicPr>
                      <a:picLocks noChangeArrowheads="1" noChangeAspect="1"/>
                    </pic:cNvPicPr>
                  </pic:nvPicPr>
                  <pic:blipFill>
                    <a:blip r:embed="rId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616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 – Спинка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 – Сиденье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 – Подлокотники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4 – Механизм Мультиблок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5 – Газлифт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6 – Крестовина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7 – Ручка механизма подъёма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8 – Ручка механизма качания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9 – Ролики 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А также: болты, шайбы, шестигранный ключ, заглушки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color w:val="808080"/>
          <w:sz w:val="24"/>
          <w:szCs w:val="24"/>
        </w:rPr>
      </w:pPr>
      <w:r>
        <w:rPr>
          <w:rFonts w:ascii="Times New Roman" w:cs="Times New Roman" w:hAnsi="Times New Roman"/>
          <w:color w:val="808080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jc w:val="right"/>
        <w:rPr>
          <w:rFonts w:ascii="Times New Roman" w:cs="Times New Roman" w:eastAsia="Times New Roman" w:hAnsi="Times New Roman"/>
          <w:color w:val="808080"/>
        </w:rPr>
      </w:pPr>
      <w:r>
        <w:rPr>
          <w:rFonts w:ascii="Times New Roman" w:cs="Times New Roman" w:hAnsi="Times New Roman"/>
          <w:color w:val="808080"/>
        </w:rPr>
        <w:t xml:space="preserve">Изготовитель </w:t>
      </w:r>
      <w:r>
        <w:rPr>
          <w:rFonts w:ascii="Times New Roman" w:cs="Times New Roman" w:eastAsia="Times New Roman" w:hAnsi="Times New Roman"/>
          <w:color w:val="808080"/>
        </w:rPr>
        <w:t>ООО “Офис-Снаб”, Россия</w:t>
      </w:r>
    </w:p>
    <w:p>
      <w:pPr>
        <w:pStyle w:val="style0"/>
        <w:spacing w:after="0" w:before="0" w:line="100" w:lineRule="atLeast"/>
        <w:contextualSpacing w:val="false"/>
        <w:jc w:val="right"/>
        <w:rPr>
          <w:rFonts w:ascii="Times New Roman" w:cs="Times New Roman" w:hAnsi="Times New Roman"/>
          <w:color w:val="808080"/>
          <w:sz w:val="24"/>
          <w:szCs w:val="24"/>
        </w:rPr>
      </w:pPr>
      <w:r>
        <w:rPr>
          <w:rFonts w:ascii="Times New Roman" w:cs="Times New Roman" w:hAnsi="Times New Roman"/>
          <w:color w:val="808080"/>
          <w:sz w:val="24"/>
          <w:szCs w:val="24"/>
        </w:rPr>
        <w:t xml:space="preserve">Москва: 8 (495) 541 10 01 </w:t>
      </w:r>
    </w:p>
    <w:p>
      <w:pPr>
        <w:pStyle w:val="style0"/>
        <w:spacing w:after="0" w:before="0" w:line="100" w:lineRule="atLeast"/>
        <w:contextualSpacing w:val="false"/>
        <w:jc w:val="right"/>
        <w:rPr>
          <w:rFonts w:ascii="Times New Roman" w:cs="Times New Roman" w:hAnsi="Times New Roman"/>
          <w:color w:val="808080"/>
          <w:sz w:val="24"/>
          <w:szCs w:val="24"/>
        </w:rPr>
      </w:pPr>
      <w:r>
        <w:rPr>
          <w:rFonts w:ascii="Times New Roman" w:cs="Times New Roman" w:hAnsi="Times New Roman"/>
          <w:color w:val="808080"/>
          <w:sz w:val="24"/>
          <w:szCs w:val="24"/>
        </w:rPr>
        <w:t>Санкт-Петербург: 8 (812) 385 03 93</w:t>
      </w:r>
    </w:p>
    <w:p>
      <w:pPr>
        <w:pStyle w:val="style0"/>
        <w:spacing w:after="0" w:before="0" w:line="100" w:lineRule="atLeast"/>
        <w:contextualSpacing w:val="false"/>
        <w:jc w:val="right"/>
        <w:rPr>
          <w:rFonts w:ascii="Times New Roman" w:cs="Times New Roman" w:hAnsi="Times New Roman"/>
          <w:color w:val="808080"/>
          <w:sz w:val="24"/>
          <w:szCs w:val="24"/>
          <w:shd w:fill="FFFFFF" w:val="clear"/>
        </w:rPr>
      </w:pPr>
      <w:r>
        <w:rPr>
          <w:rFonts w:ascii="Times New Roman" w:cs="Times New Roman" w:hAnsi="Times New Roman"/>
          <w:color w:val="808080"/>
          <w:sz w:val="24"/>
          <w:szCs w:val="24"/>
          <w:shd w:fill="FFFFFF" w:val="clear"/>
        </w:rPr>
        <w:t>gkresla@gmail.com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" w:cs="Times New Roman" w:hAnsi="Times New Roman"/>
          <w:b/>
          <w:sz w:val="36"/>
          <w:szCs w:val="36"/>
        </w:rPr>
      </w:pPr>
      <w:r>
        <w:rPr>
          <w:rFonts w:ascii="Times New Roman" w:cs="Times New Roman" w:hAnsi="Times New Roman"/>
          <w:b/>
          <w:sz w:val="36"/>
          <w:szCs w:val="36"/>
        </w:rPr>
        <w:t>Назначение.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Кресло </w:t>
      </w:r>
      <w:r>
        <w:rPr>
          <w:rFonts w:ascii="Times New Roman" w:cs="Times New Roman" w:hAnsi="Times New Roman"/>
          <w:sz w:val="24"/>
          <w:szCs w:val="24"/>
          <w:lang w:val="en-US"/>
        </w:rPr>
        <w:t>Albert</w:t>
      </w:r>
      <w:r>
        <w:rPr>
          <w:rFonts w:ascii="Times New Roman" w:cs="Times New Roman" w:hAnsi="Times New Roman"/>
          <w:sz w:val="24"/>
          <w:szCs w:val="24"/>
        </w:rPr>
        <w:t xml:space="preserve"> (далее – кресло) предназначено для комфортной работы за компьютерным или письменным столом на работе или дома.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" w:cs="Times New Roman" w:hAnsi="Times New Roman"/>
          <w:b/>
          <w:sz w:val="36"/>
          <w:szCs w:val="36"/>
        </w:rPr>
      </w:pPr>
      <w:r>
        <w:rPr>
          <w:rFonts w:ascii="Times New Roman" w:cs="Times New Roman" w:hAnsi="Times New Roman"/>
          <w:b/>
          <w:sz w:val="36"/>
          <w:szCs w:val="36"/>
        </w:rPr>
        <w:t>Устройство и принцип работы.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28"/>
        <w:numPr>
          <w:ilvl w:val="0"/>
          <w:numId w:val="1"/>
        </w:numPr>
        <w:spacing w:after="0" w:before="0" w:line="100" w:lineRule="atLeast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Кресло обтянуто эко кожей </w:t>
      </w:r>
      <w:r>
        <w:rPr>
          <w:rFonts w:ascii="Times New Roman" w:cs="Times New Roman" w:hAnsi="Times New Roman"/>
          <w:sz w:val="24"/>
          <w:szCs w:val="24"/>
          <w:lang w:val="en-US"/>
        </w:rPr>
        <w:t>Oregon</w:t>
      </w:r>
      <w:r>
        <w:rPr>
          <w:rFonts w:ascii="Times New Roman" w:cs="Times New Roman" w:hAnsi="Times New Roman"/>
          <w:sz w:val="24"/>
          <w:szCs w:val="24"/>
        </w:rPr>
        <w:t xml:space="preserve"> 3-й категории. </w:t>
      </w:r>
    </w:p>
    <w:p>
      <w:pPr>
        <w:pStyle w:val="style28"/>
        <w:numPr>
          <w:ilvl w:val="0"/>
          <w:numId w:val="1"/>
        </w:numPr>
        <w:spacing w:after="0" w:before="0" w:line="100" w:lineRule="atLeast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Используемые цветовые варианты: чёрный, бежевый или бордовый.</w:t>
      </w:r>
    </w:p>
    <w:p>
      <w:pPr>
        <w:pStyle w:val="style28"/>
        <w:spacing w:after="0" w:before="0" w:line="100" w:lineRule="atLeast"/>
        <w:ind w:hanging="0" w:left="0" w:right="0"/>
        <w:contextualSpacing/>
        <w:rPr/>
      </w:pPr>
      <w:r>
        <w:rPr/>
        <w:drawing>
          <wp:inline distB="0" distL="0" distR="0" distT="0">
            <wp:extent cx="5940425" cy="3876675"/>
            <wp:effectExtent b="0" l="0" r="0" t="0"/>
            <wp:docPr descr="C:\Documents and Settings\administrator\Рабочий стол\GK\Дополнительные материалы\Паспорта на кресла\Images\Цветовые решения кресел\1. Albert.jpg"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C:\Documents and Settings\administrator\Рабочий стол\GK\Дополнительные материалы\Паспорта на кресла\Images\Цветовые решения кресел\1. Albert.jpg" id="2" name="Picture"/>
                    <pic:cNvPicPr>
                      <a:picLocks noChangeArrowheads="1"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7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28"/>
        <w:numPr>
          <w:ilvl w:val="0"/>
          <w:numId w:val="1"/>
        </w:numPr>
        <w:spacing w:after="0" w:before="0" w:line="100" w:lineRule="atLeast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Подлокотники сделаны из прочного стеклопластика и имеют накладки из эко кожи.</w:t>
      </w:r>
    </w:p>
    <w:p>
      <w:pPr>
        <w:pStyle w:val="style28"/>
        <w:numPr>
          <w:ilvl w:val="0"/>
          <w:numId w:val="1"/>
        </w:numPr>
        <w:spacing w:after="0" w:before="0" w:line="100" w:lineRule="atLeast"/>
        <w:contextualSpacing/>
        <w:rPr>
          <w:rFonts w:ascii="Times New Roman" w:cs="Times New Roman" w:hAnsi="Times New Roman"/>
          <w:color w:val="263540"/>
          <w:sz w:val="24"/>
          <w:szCs w:val="24"/>
          <w:shd w:fill="FFFFFF" w:val="clear"/>
        </w:rPr>
      </w:pPr>
      <w:r>
        <w:rPr>
          <w:rFonts w:ascii="Times New Roman" w:cs="Times New Roman" w:hAnsi="Times New Roman"/>
          <w:sz w:val="24"/>
          <w:szCs w:val="24"/>
        </w:rPr>
        <w:t>Кресло обладает с</w:t>
      </w:r>
      <w:r>
        <w:rPr>
          <w:rFonts w:ascii="Times New Roman" w:cs="Times New Roman" w:hAnsi="Times New Roman"/>
          <w:color w:val="263540"/>
          <w:sz w:val="24"/>
          <w:szCs w:val="24"/>
          <w:shd w:fill="FFFFFF" w:val="clear"/>
        </w:rPr>
        <w:t>инхронным пятиступенчатым механизмом качания, который управляет наклоном кресла и позволяет зафиксировать спинку и сиденье в самом удобном для пользователя положении - мультиблок.</w:t>
      </w:r>
    </w:p>
    <w:p>
      <w:pPr>
        <w:pStyle w:val="style28"/>
        <w:numPr>
          <w:ilvl w:val="0"/>
          <w:numId w:val="1"/>
        </w:numPr>
        <w:spacing w:after="0" w:before="0" w:line="100" w:lineRule="atLeast"/>
        <w:contextualSpacing/>
        <w:rPr>
          <w:rFonts w:ascii="Times New Roman" w:cs="Times New Roman" w:hAnsi="Times New Roman"/>
          <w:color w:val="263540"/>
          <w:sz w:val="24"/>
          <w:szCs w:val="24"/>
          <w:shd w:fill="FFFFFF" w:val="clear"/>
        </w:rPr>
      </w:pPr>
      <w:r>
        <w:rPr>
          <w:rFonts w:ascii="Times New Roman" w:cs="Times New Roman" w:hAnsi="Times New Roman"/>
          <w:color w:val="263540"/>
          <w:sz w:val="24"/>
          <w:szCs w:val="24"/>
          <w:shd w:fill="FFFFFF" w:val="clear"/>
        </w:rPr>
        <w:t>Газлифт обеспечивает амортизацию и плавную регулировку кресла по высоте.</w:t>
      </w:r>
    </w:p>
    <w:p>
      <w:pPr>
        <w:pStyle w:val="style28"/>
        <w:numPr>
          <w:ilvl w:val="0"/>
          <w:numId w:val="1"/>
        </w:numPr>
        <w:spacing w:after="0" w:before="0" w:line="100" w:lineRule="atLeast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Крестовина сделана из прочного стеклопластика и имеет пластиковые накладки, защищающие её от грязи и царапин.</w:t>
      </w:r>
    </w:p>
    <w:p>
      <w:pPr>
        <w:pStyle w:val="style28"/>
        <w:numPr>
          <w:ilvl w:val="0"/>
          <w:numId w:val="1"/>
        </w:numPr>
        <w:spacing w:after="0" w:before="0" w:line="100" w:lineRule="atLeast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Ручка механизма подъёма отвечает за регулировку кресла по высоте.</w:t>
      </w:r>
    </w:p>
    <w:p>
      <w:pPr>
        <w:pStyle w:val="style28"/>
        <w:numPr>
          <w:ilvl w:val="0"/>
          <w:numId w:val="1"/>
        </w:numPr>
        <w:spacing w:after="0" w:before="0" w:line="100" w:lineRule="atLeast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Ручка механизма качания регулирует наклон качания кресла и отвечает за фиксацию изделия в определённом положении.</w:t>
      </w:r>
    </w:p>
    <w:p>
      <w:pPr>
        <w:pStyle w:val="style28"/>
        <w:numPr>
          <w:ilvl w:val="0"/>
          <w:numId w:val="1"/>
        </w:numPr>
        <w:spacing w:after="0" w:before="0" w:line="100" w:lineRule="atLeast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Ролики </w:t>
      </w:r>
      <w:r>
        <w:rPr>
          <w:rFonts w:ascii="Times New Roman" w:cs="Times New Roman" w:hAnsi="Times New Roman"/>
          <w:sz w:val="24"/>
          <w:szCs w:val="24"/>
        </w:rPr>
        <w:t>прорезиненные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" w:cs="Times New Roman" w:hAnsi="Times New Roman"/>
          <w:b/>
          <w:sz w:val="36"/>
          <w:szCs w:val="36"/>
        </w:rPr>
      </w:pPr>
      <w:r>
        <w:rPr>
          <w:rFonts w:ascii="Times New Roman" w:cs="Times New Roman" w:hAnsi="Times New Roman"/>
          <w:b/>
          <w:sz w:val="36"/>
          <w:szCs w:val="36"/>
        </w:rPr>
        <w:t>Сборка.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Информация по сборке изделия указана в инструкции по сборке, прилагаемой к данному креслу. 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ВНИМАНИЕ! Если изделие хранилось при температуре до +5 градусов, перед сборкой необходимо дать креслу нагреться около 2 часов в помещении при комнатной температуре.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" w:cs="Times New Roman" w:hAnsi="Times New Roman"/>
          <w:b/>
          <w:sz w:val="36"/>
          <w:szCs w:val="36"/>
        </w:rPr>
      </w:pPr>
      <w:r>
        <w:rPr>
          <w:rFonts w:ascii="Times New Roman" w:cs="Times New Roman" w:hAnsi="Times New Roman"/>
          <w:b/>
          <w:sz w:val="36"/>
          <w:szCs w:val="36"/>
        </w:rPr>
        <w:t>Технические характеристики.</w:t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 w:val="en-US"/>
        </w:rPr>
      </w:pPr>
      <w:r>
        <w:rPr>
          <w:rFonts w:ascii="Times New Roman" w:cs="Times New Roman" w:hAnsi="Times New Roman"/>
          <w:b/>
          <w:sz w:val="24"/>
          <w:szCs w:val="24"/>
        </w:rPr>
        <w:t>Артикул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 w:val="en-US"/>
        </w:rPr>
        <w:t>2177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 w:val="en-US"/>
        </w:rPr>
        <w:t xml:space="preserve"> (black), 2177HA (beige, burgundy)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shd w:fill="FFFFFF" w:val="clear"/>
          <w:lang w:eastAsia="ru-RU"/>
        </w:rPr>
        <w:t>Страна производства: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  <w:lang w:eastAsia="ru-RU"/>
        </w:rPr>
        <w:t xml:space="preserve"> Китай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  <w:lang w:eastAsia="ru-RU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b/>
          <w:color w:val="000000"/>
          <w:sz w:val="24"/>
          <w:szCs w:val="24"/>
          <w:shd w:fill="FFFFFF" w:val="clear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shd w:fill="FFFFFF" w:val="clear"/>
          <w:lang w:eastAsia="ru-RU"/>
        </w:rPr>
        <w:t xml:space="preserve">Общие. </w:t>
      </w:r>
    </w:p>
    <w:tbl>
      <w:tblPr>
        <w:tblW w:type="dxa" w:w="9355"/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4677"/>
        <w:gridCol w:w="4677"/>
      </w:tblGrid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Высота ………………….…. 110-120 см</w:t>
            </w:r>
          </w:p>
        </w:tc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Глубина сиденья …………... 48 см</w:t>
            </w:r>
          </w:p>
        </w:tc>
      </w:tr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Высота сиденья …………… 40-50 см</w:t>
            </w:r>
          </w:p>
        </w:tc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Высота спинки ……….……. 72 см</w:t>
            </w:r>
          </w:p>
        </w:tc>
      </w:tr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Ширина сиденья …………... 54 см</w:t>
            </w:r>
          </w:p>
        </w:tc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 w:val="en-US"/>
              </w:rPr>
              <w:t>max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допустимая нагрузка …. 250 кг</w:t>
            </w:r>
          </w:p>
        </w:tc>
      </w:tr>
    </w:tbl>
    <w:p>
      <w:pPr>
        <w:pStyle w:val="style0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  <w:t>Крестовина.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 w:val="en-US"/>
        </w:rPr>
        <w:t xml:space="preserve">                                                                                                               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тест BIFMA</w:t>
      </w:r>
    </w:p>
    <w:tbl>
      <w:tblPr>
        <w:tblW w:type="dxa" w:w="9355"/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4677"/>
        <w:gridCol w:w="4677"/>
      </w:tblGrid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Цельнолитая пластиковая</w:t>
            </w:r>
          </w:p>
        </w:tc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Материал – полиамид стеклонаполненный</w:t>
            </w:r>
          </w:p>
        </w:tc>
      </w:tr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Пятилучевая</w:t>
            </w:r>
          </w:p>
        </w:tc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cantSplit w:val="false"/>
        </w:trPr>
        <w:tc>
          <w:tcPr>
            <w:tcW w:type="dxa" w:w="9354"/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Оснащена специальными декоративными накладками для подставки ног</w:t>
            </w:r>
          </w:p>
        </w:tc>
      </w:tr>
      <w:tr>
        <w:trPr>
          <w:trHeight w:hRule="atLeast" w:val="326"/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Диаметр …… 70 см </w:t>
            </w:r>
          </w:p>
        </w:tc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 w:val="en-US"/>
              </w:rPr>
              <w:t>max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статическая нагрузка …. 250 кг </w:t>
            </w:r>
          </w:p>
        </w:tc>
      </w:tr>
    </w:tbl>
    <w:p>
      <w:pPr>
        <w:pStyle w:val="style0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  <w:t>Подлокотники.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 w:val="en-US"/>
        </w:rPr>
        <w:t xml:space="preserve"> 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тест BIFMA</w:t>
      </w:r>
    </w:p>
    <w:tbl>
      <w:tblPr>
        <w:tblW w:type="dxa" w:w="9355"/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4677"/>
        <w:gridCol w:w="4677"/>
      </w:tblGrid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Цельнолитые пластиковые</w:t>
            </w:r>
          </w:p>
        </w:tc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Материал – полиамид стеклонаполненный</w:t>
            </w:r>
          </w:p>
        </w:tc>
      </w:tr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Оснащены мягкими элементами</w:t>
            </w:r>
          </w:p>
        </w:tc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Материал – эко кожа и пенополиуретан</w:t>
            </w:r>
          </w:p>
        </w:tc>
      </w:tr>
    </w:tbl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  <w:t>Спинка.</w:t>
      </w:r>
    </w:p>
    <w:tbl>
      <w:tblPr>
        <w:tblW w:type="dxa" w:w="9355"/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4677"/>
        <w:gridCol w:w="4677"/>
      </w:tblGrid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Высота ……. 72 см</w:t>
            </w:r>
          </w:p>
        </w:tc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Основа – фанера (толщина 1,2 см)</w:t>
            </w:r>
          </w:p>
        </w:tc>
      </w:tr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Ширина …... 55 см</w:t>
            </w:r>
          </w:p>
        </w:tc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Обивка - Эко кожа</w:t>
            </w:r>
          </w:p>
        </w:tc>
      </w:tr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Толщина ….. 11 см</w:t>
            </w:r>
          </w:p>
        </w:tc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Наполнитель – пенополиуретан</w:t>
            </w:r>
          </w:p>
        </w:tc>
      </w:tr>
    </w:tbl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Снабжена мягким подголовником.</w:t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  <w:t>Сиденье.</w:t>
      </w:r>
    </w:p>
    <w:tbl>
      <w:tblPr>
        <w:tblW w:type="dxa" w:w="9355"/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4677"/>
        <w:gridCol w:w="4677"/>
      </w:tblGrid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Ширина …….. 54 см</w:t>
            </w:r>
          </w:p>
        </w:tc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Обивка - Эко кожа</w:t>
            </w:r>
          </w:p>
        </w:tc>
      </w:tr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Глубина …….. 48 см</w:t>
            </w:r>
          </w:p>
        </w:tc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Основа – фанера (толщина 1,2 см)</w:t>
            </w:r>
          </w:p>
        </w:tc>
      </w:tr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Толщина …..... 11 см </w:t>
            </w:r>
          </w:p>
        </w:tc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Наполнитель – пенополиуретан</w:t>
            </w:r>
          </w:p>
        </w:tc>
      </w:tr>
    </w:tbl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  <w:lang w:eastAsia="ru-RU"/>
        </w:rPr>
        <w:t>Общие габариты сиденья с подлокотниками – 67 см</w:t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  <w:t>Механизмы.</w:t>
      </w:r>
    </w:p>
    <w:tbl>
      <w:tblPr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3509"/>
        <w:gridCol w:w="6096"/>
      </w:tblGrid>
      <w:tr>
        <w:trPr>
          <w:cantSplit w:val="false"/>
        </w:trPr>
        <w:tc>
          <w:tcPr>
            <w:tcW w:type="dxa" w:w="350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Мультиблок</w:t>
            </w:r>
          </w:p>
        </w:tc>
        <w:tc>
          <w:tcPr>
            <w:tcW w:type="dxa" w:w="609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Фиксация в 4-х положениях</w:t>
            </w:r>
          </w:p>
        </w:tc>
      </w:tr>
      <w:tr>
        <w:trPr>
          <w:trHeight w:hRule="atLeast" w:val="562"/>
          <w:cantSplit w:val="false"/>
        </w:trPr>
        <w:tc>
          <w:tcPr>
            <w:tcW w:type="dxa" w:w="350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Газ-лифт</w:t>
            </w:r>
          </w:p>
        </w:tc>
        <w:tc>
          <w:tcPr>
            <w:tcW w:type="dxa" w:w="609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4-й категории стабильности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(200000 циклов динамической нагрузки 250 кг)</w:t>
            </w:r>
          </w:p>
        </w:tc>
      </w:tr>
    </w:tbl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  <w:t>Обивка.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type="dxa" w:w="9355"/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9355"/>
      </w:tblGrid>
      <w:tr>
        <w:trPr>
          <w:cantSplit w:val="false"/>
        </w:trPr>
        <w:tc>
          <w:tcPr>
            <w:tcW w:type="dxa" w:w="935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Эко кожа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 w:val="en-US"/>
              </w:rPr>
              <w:t>Oregon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3-й категории</w:t>
            </w:r>
          </w:p>
        </w:tc>
      </w:tr>
      <w:tr>
        <w:trPr>
          <w:cantSplit w:val="false"/>
        </w:trPr>
        <w:tc>
          <w:tcPr>
            <w:tcW w:type="dxa" w:w="935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Состав: полиэстер 70%; полиуретан 25%; хлопок  5%.</w:t>
            </w:r>
          </w:p>
        </w:tc>
      </w:tr>
    </w:tbl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  <w:t>Мягкий наполнитель.</w:t>
      </w:r>
    </w:p>
    <w:tbl>
      <w:tblPr>
        <w:tblW w:type="dxa" w:w="9355"/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4262"/>
        <w:gridCol w:w="5092"/>
      </w:tblGrid>
      <w:tr>
        <w:trPr>
          <w:cantSplit w:val="false"/>
        </w:trPr>
        <w:tc>
          <w:tcPr>
            <w:tcW w:type="dxa" w:w="426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Пенополиуретан</w:t>
            </w:r>
          </w:p>
        </w:tc>
        <w:tc>
          <w:tcPr>
            <w:tcW w:type="dxa" w:w="509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Плотность: 24кг/м.куб</w:t>
            </w:r>
          </w:p>
        </w:tc>
      </w:tr>
    </w:tbl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  <w:t>Ролики.</w:t>
      </w:r>
    </w:p>
    <w:tbl>
      <w:tblPr>
        <w:tblW w:type="dxa" w:w="9355"/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4262"/>
        <w:gridCol w:w="5092"/>
      </w:tblGrid>
      <w:tr>
        <w:trPr>
          <w:cantSplit w:val="false"/>
        </w:trPr>
        <w:tc>
          <w:tcPr>
            <w:tcW w:type="dxa" w:w="426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Нейлон</w:t>
            </w:r>
          </w:p>
        </w:tc>
        <w:tc>
          <w:tcPr>
            <w:tcW w:type="dxa" w:w="509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Диаметр штока ……… 11 мм</w:t>
            </w:r>
          </w:p>
        </w:tc>
      </w:tr>
    </w:tbl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Параметры упаковки:</w:t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Размер упаковки  (Ш хВ хГ) ……. 35х75х65 см</w:t>
      </w:r>
    </w:p>
    <w:p>
      <w:pPr>
        <w:pStyle w:val="style0"/>
        <w:spacing w:after="0" w:before="0" w:line="100" w:lineRule="atLeast"/>
        <w:contextualSpacing w:val="false"/>
        <w:rPr>
          <w:rFonts w:ascii="Tahoma" w:cs="Tahoma" w:hAnsi="Tahoma"/>
          <w:color w:val="263540"/>
          <w:sz w:val="24"/>
          <w:szCs w:val="24"/>
          <w:shd w:fill="FFFFFF" w:val="clear"/>
          <w:vertAlign w:val="superscript"/>
        </w:rPr>
      </w:pPr>
      <w:r>
        <w:rPr>
          <w:rFonts w:ascii="Times New Roman" w:cs="Times New Roman" w:hAnsi="Times New Roman"/>
          <w:sz w:val="24"/>
          <w:szCs w:val="24"/>
        </w:rPr>
        <w:t>Объём упаковки …………………. 0,17 м</w:t>
      </w:r>
      <w:r>
        <w:rPr>
          <w:rFonts w:ascii="Tahoma" w:cs="Tahoma" w:hAnsi="Tahoma"/>
          <w:color w:val="263540"/>
          <w:sz w:val="24"/>
          <w:szCs w:val="24"/>
          <w:shd w:fill="FFFFFF" w:val="clear"/>
          <w:vertAlign w:val="superscript"/>
        </w:rPr>
        <w:t>3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Вес брутто ………………………... 19 кг</w:t>
      </w:r>
    </w:p>
    <w:p>
      <w:pPr>
        <w:pStyle w:val="style0"/>
        <w:spacing w:after="0" w:before="0" w:line="100" w:lineRule="atLeast"/>
        <w:contextualSpacing w:val="false"/>
        <w:rPr/>
      </w:pPr>
      <w:r>
        <w:rPr/>
      </w:r>
    </w:p>
    <w:sectPr>
      <w:headerReference r:id="rId5" w:type="default"/>
      <w:type w:val="nextPage"/>
      <v:group coordorigin="13,-167" coordsize="9340,584" id="shape_0" style="position:absolute;margin-left:0.65pt;margin-top:-8.35pt;width:467pt;height:29.2pt">
        <v:shapetype id="shapetype_32" coordsize="21600,21600" o:spt="32" path="m,l21600,21600nfe">
          <v:stroke joinstyle="miter"/>
          <v:path gradientshapeok="t" o:connecttype="rect" textboxrect="0,0,21600,21600"/>
        </v:shapetype>
        <v:shape id="shape_0" style="position:absolute;left:13;top:-33759;width:9339;height:33779" type="shapetype_32">
          <v:wrap v:type="none"/>
          <v:fill detectmouseclick="t"/>
          <v:stroke color="gray" endcap="flat" joinstyle="round" weight="12600"/>
        </v:shape>
        <v:shapetype id="shapetype_185" coordsize="21600,21600" o:spt="185" adj="3600" path="m0@0qy@6@7l@1,qx@8@6l21600@2qy@9@10l@0,21600qx@7@9xnsem@0,21600qx@7@9l0@0qy@6@7m@1,qx@8@6l21600@2qy@9@10nfe">
          <v:stroke joinstyle="miter"/>
          <v:formulas>
            <v:f eqn="val #0"/>
            <v:f eqn="sum width 0 @0"/>
            <v:f eqn="sum height 0 @0"/>
            <v:f eqn="prod @0 2929 10000"/>
            <v:f eqn="sum width 0 @3"/>
            <v:f eqn="sum height 0 @3"/>
            <v:f eqn="sum @0 0 0"/>
            <v:f eqn="sum 0 @0 @0"/>
            <v:f eqn="sum @0 @1 0"/>
            <v:f eqn="sum 0 21600 @0"/>
            <v:f eqn="sum @0 @2 0"/>
          </v:formulas>
          <v:path gradientshapeok="t" o:connecttype="rect" textboxrect="@3,@3,@4,@5"/>
          <v:handles>
            <v:h position="0,@0"/>
          </v:handles>
        </v:shapetype>
        <v:shape id="shape_0" style="position:absolute;left:4226;top:-167;width:900;height:583" type="shapetype_185">
          <v:wrap v:type="none"/>
          <v:fill detectmouseclick="t"/>
          <v:stroke color="gray" endcap="flat" joinstyle="round" weight="28440"/>
        </v:shape>
      </v:group>
      <w:pgSz w:h="16838" w:w="11906"/>
      <w:pgMar w:bottom="426" w:footer="0" w:gutter="0" w:header="708" w:left="1701" w:right="850" w:top="765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6"/>
      <w:rPr/>
    </w:pPr>
    <w:r>
      <w:rPr/>
      <w:pict/>
    </w:r>
  </w:p>
</w:hdr>
</file>

<file path=word/numbering.xml><?xml version="1.0" encoding="utf-8"?>
<w:numbering xmlns:o="urn:schemas-microsoft-com:office:office" xmlns:r="http://schemas.openxmlformats.org/officeDocument/2006/relationships" xmlns:v="urn:schemas-microsoft-com:vml" xmlns:w="http://schemas.openxmlformats.org/wordprocessingml/2006/main">
  <w:abstractNum w:abstractNumId="1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" w:eastAsia="Droid Sans Fallback" w:hAnsi="Calibri"/>
      <w:color w:val="auto"/>
      <w:sz w:val="22"/>
      <w:szCs w:val="22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character">
    <w:name w:val="Текст выноски Знак"/>
    <w:basedOn w:val="style15"/>
    <w:next w:val="style16"/>
    <w:rPr>
      <w:rFonts w:ascii="Tahoma" w:cs="Tahoma" w:hAnsi="Tahoma"/>
      <w:sz w:val="16"/>
      <w:szCs w:val="16"/>
    </w:rPr>
  </w:style>
  <w:style w:styleId="style17" w:type="character">
    <w:name w:val="Верхний колонтитул Знак"/>
    <w:basedOn w:val="style15"/>
    <w:next w:val="style17"/>
    <w:rPr/>
  </w:style>
  <w:style w:styleId="style18" w:type="character">
    <w:name w:val="Нижний колонтитул Знак"/>
    <w:basedOn w:val="style15"/>
    <w:next w:val="style18"/>
    <w:rPr/>
  </w:style>
  <w:style w:styleId="style19" w:type="character">
    <w:name w:val="Placeholder Text"/>
    <w:basedOn w:val="style15"/>
    <w:next w:val="style19"/>
    <w:rPr>
      <w:color w:val="808080"/>
    </w:rPr>
  </w:style>
  <w:style w:styleId="style20" w:type="paragraph">
    <w:name w:val="Заголовок"/>
    <w:basedOn w:val="style0"/>
    <w:next w:val="style21"/>
    <w:pPr>
      <w:keepNext/>
      <w:spacing w:after="120" w:before="240"/>
      <w:contextualSpacing w:val="false"/>
    </w:pPr>
    <w:rPr>
      <w:rFonts w:ascii="Arial" w:cs="unifont" w:eastAsia="Droid Sans Fallback" w:hAnsi="Arial"/>
      <w:sz w:val="28"/>
      <w:szCs w:val="28"/>
    </w:rPr>
  </w:style>
  <w:style w:styleId="style21" w:type="paragraph">
    <w:name w:val="Основной текст"/>
    <w:basedOn w:val="style0"/>
    <w:next w:val="style21"/>
    <w:pPr>
      <w:spacing w:after="120" w:before="0"/>
      <w:contextualSpacing w:val="false"/>
    </w:pPr>
    <w:rPr/>
  </w:style>
  <w:style w:styleId="style22" w:type="paragraph">
    <w:name w:val="Список"/>
    <w:basedOn w:val="style21"/>
    <w:next w:val="style22"/>
    <w:pPr/>
    <w:rPr>
      <w:rFonts w:cs="unifont"/>
    </w:rPr>
  </w:style>
  <w:style w:styleId="style23" w:type="paragraph">
    <w:name w:val="Название"/>
    <w:basedOn w:val="style0"/>
    <w:next w:val="style23"/>
    <w:pPr>
      <w:suppressLineNumbers/>
      <w:spacing w:after="120" w:before="120"/>
      <w:contextualSpacing w:val="false"/>
    </w:pPr>
    <w:rPr>
      <w:rFonts w:cs="unifont"/>
      <w:i/>
      <w:iCs/>
      <w:sz w:val="24"/>
      <w:szCs w:val="24"/>
    </w:rPr>
  </w:style>
  <w:style w:styleId="style24" w:type="paragraph">
    <w:name w:val="Указатель"/>
    <w:basedOn w:val="style0"/>
    <w:next w:val="style24"/>
    <w:pPr>
      <w:suppressLineNumbers/>
    </w:pPr>
    <w:rPr>
      <w:rFonts w:cs="unifont"/>
    </w:rPr>
  </w:style>
  <w:style w:styleId="style25" w:type="paragraph">
    <w:name w:val="Balloon Text"/>
    <w:basedOn w:val="style0"/>
    <w:next w:val="style25"/>
    <w:pPr>
      <w:spacing w:after="0" w:before="0" w:line="100" w:lineRule="atLeast"/>
      <w:contextualSpacing w:val="false"/>
    </w:pPr>
    <w:rPr>
      <w:rFonts w:ascii="Tahoma" w:cs="Tahoma" w:hAnsi="Tahoma"/>
      <w:sz w:val="16"/>
      <w:szCs w:val="16"/>
    </w:rPr>
  </w:style>
  <w:style w:styleId="style26" w:type="paragraph">
    <w:name w:val="Верхний колонтитул"/>
    <w:basedOn w:val="style0"/>
    <w:next w:val="style26"/>
    <w:pPr>
      <w:tabs>
        <w:tab w:leader="none" w:pos="4677" w:val="center"/>
        <w:tab w:leader="none" w:pos="9355" w:val="right"/>
      </w:tabs>
      <w:spacing w:after="0" w:before="0" w:line="100" w:lineRule="atLeast"/>
      <w:contextualSpacing w:val="false"/>
    </w:pPr>
    <w:rPr/>
  </w:style>
  <w:style w:styleId="style27" w:type="paragraph">
    <w:name w:val="Нижний колонтитул"/>
    <w:basedOn w:val="style0"/>
    <w:next w:val="style27"/>
    <w:pPr>
      <w:tabs>
        <w:tab w:leader="none" w:pos="4677" w:val="center"/>
        <w:tab w:leader="none" w:pos="9355" w:val="right"/>
      </w:tabs>
      <w:spacing w:after="0" w:before="0" w:line="100" w:lineRule="atLeast"/>
      <w:contextualSpacing w:val="false"/>
    </w:pPr>
    <w:rPr/>
  </w:style>
  <w:style w:styleId="style28" w:type="paragraph">
    <w:name w:val="List Paragraph"/>
    <w:basedOn w:val="style0"/>
    <w:next w:val="style28"/>
    <w:pPr>
      <w:spacing w:after="200" w:before="0"/>
      <w:ind w:hanging="0" w:left="720" w:right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header" Target="head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2014-07-22T13:27:00Z</dcterms:created>
  <dc:creator>administrator</dc:creator>
  <cp:lastModifiedBy>administrator</cp:lastModifiedBy>
  <dcterms:modified xsi:type="dcterms:W3CDTF">2015-07-06T08:49:00Z</dcterms:modified>
  <cp:revision>39</cp:revision>
</cp:coreProperties>
</file>